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E5C11" w14:textId="77777777" w:rsidR="007D20E0" w:rsidRPr="00FB1C17" w:rsidRDefault="007D20E0" w:rsidP="00FB1C17">
      <w:pPr>
        <w:pStyle w:val="NormalWeb"/>
        <w:spacing w:before="0" w:beforeAutospacing="0" w:after="0" w:afterAutospacing="0" w:line="480" w:lineRule="auto"/>
        <w:jc w:val="center"/>
        <w:rPr>
          <w:b/>
          <w:bCs/>
        </w:rPr>
      </w:pPr>
      <w:bookmarkStart w:id="0" w:name="_Hlk85057407"/>
    </w:p>
    <w:p w14:paraId="29FEEF2A" w14:textId="77777777" w:rsidR="007D20E0" w:rsidRPr="00FB1C17" w:rsidRDefault="007D20E0" w:rsidP="00FB1C17">
      <w:pPr>
        <w:pStyle w:val="NormalWeb"/>
        <w:spacing w:before="0" w:beforeAutospacing="0" w:after="0" w:afterAutospacing="0" w:line="480" w:lineRule="auto"/>
        <w:jc w:val="center"/>
        <w:rPr>
          <w:b/>
          <w:bCs/>
        </w:rPr>
      </w:pPr>
    </w:p>
    <w:p w14:paraId="3429E2D1" w14:textId="77777777" w:rsidR="007D20E0" w:rsidRPr="00FB1C17" w:rsidRDefault="007D20E0" w:rsidP="00FB1C17">
      <w:pPr>
        <w:pStyle w:val="NormalWeb"/>
        <w:spacing w:before="0" w:beforeAutospacing="0" w:after="0" w:afterAutospacing="0" w:line="480" w:lineRule="auto"/>
        <w:jc w:val="center"/>
        <w:rPr>
          <w:b/>
          <w:bCs/>
        </w:rPr>
      </w:pPr>
    </w:p>
    <w:p w14:paraId="45EF4D7B" w14:textId="77777777" w:rsidR="007D20E0" w:rsidRPr="00FB1C17" w:rsidRDefault="007D20E0" w:rsidP="00FB1C17">
      <w:pPr>
        <w:pStyle w:val="NormalWeb"/>
        <w:spacing w:before="0" w:beforeAutospacing="0" w:after="0" w:afterAutospacing="0" w:line="480" w:lineRule="auto"/>
        <w:jc w:val="center"/>
        <w:rPr>
          <w:b/>
          <w:bCs/>
        </w:rPr>
      </w:pPr>
    </w:p>
    <w:p w14:paraId="087C548F" w14:textId="77777777" w:rsidR="007D20E0" w:rsidRPr="00FB1C17" w:rsidRDefault="007D20E0" w:rsidP="00FB1C17">
      <w:pPr>
        <w:pStyle w:val="NormalWeb"/>
        <w:spacing w:before="0" w:beforeAutospacing="0" w:after="0" w:afterAutospacing="0" w:line="480" w:lineRule="auto"/>
        <w:jc w:val="center"/>
        <w:rPr>
          <w:b/>
          <w:bCs/>
        </w:rPr>
      </w:pPr>
    </w:p>
    <w:p w14:paraId="24C4A281" w14:textId="77777777" w:rsidR="007D20E0" w:rsidRPr="00FB1C17" w:rsidRDefault="007D20E0" w:rsidP="00FB1C17">
      <w:pPr>
        <w:pStyle w:val="NormalWeb"/>
        <w:spacing w:before="0" w:beforeAutospacing="0" w:after="0" w:afterAutospacing="0" w:line="480" w:lineRule="auto"/>
        <w:jc w:val="center"/>
        <w:rPr>
          <w:b/>
          <w:bCs/>
        </w:rPr>
      </w:pPr>
    </w:p>
    <w:p w14:paraId="269AFD51" w14:textId="77777777" w:rsidR="007D20E0" w:rsidRPr="00FB1C17" w:rsidRDefault="007D20E0" w:rsidP="00FB1C17">
      <w:pPr>
        <w:pStyle w:val="NormalWeb"/>
        <w:spacing w:before="0" w:beforeAutospacing="0" w:after="0" w:afterAutospacing="0" w:line="480" w:lineRule="auto"/>
        <w:jc w:val="center"/>
        <w:rPr>
          <w:b/>
          <w:bCs/>
        </w:rPr>
      </w:pPr>
    </w:p>
    <w:p w14:paraId="22F4C6B9" w14:textId="77777777" w:rsidR="007D20E0" w:rsidRPr="00FB1C17" w:rsidRDefault="007D20E0" w:rsidP="00FB1C17">
      <w:pPr>
        <w:pStyle w:val="NormalWeb"/>
        <w:spacing w:before="0" w:beforeAutospacing="0" w:after="0" w:afterAutospacing="0" w:line="480" w:lineRule="auto"/>
        <w:jc w:val="center"/>
        <w:rPr>
          <w:b/>
          <w:bCs/>
        </w:rPr>
      </w:pPr>
    </w:p>
    <w:p w14:paraId="237866D3" w14:textId="77777777" w:rsidR="007D20E0" w:rsidRPr="00FB1C17" w:rsidRDefault="007D20E0" w:rsidP="00FB1C17">
      <w:pPr>
        <w:pStyle w:val="NormalWeb"/>
        <w:spacing w:before="0" w:beforeAutospacing="0" w:after="0" w:afterAutospacing="0" w:line="480" w:lineRule="auto"/>
        <w:jc w:val="center"/>
        <w:rPr>
          <w:b/>
          <w:bCs/>
        </w:rPr>
      </w:pPr>
    </w:p>
    <w:p w14:paraId="5D0D684B" w14:textId="6BD89652" w:rsidR="007D20E0" w:rsidRPr="00FB1C17" w:rsidRDefault="00A66775" w:rsidP="00FB1C17">
      <w:pPr>
        <w:spacing w:after="0" w:line="480" w:lineRule="auto"/>
        <w:jc w:val="center"/>
        <w:rPr>
          <w:rFonts w:ascii="Times New Roman" w:hAnsi="Times New Roman" w:cs="Times New Roman"/>
          <w:b/>
          <w:bCs/>
          <w:sz w:val="24"/>
          <w:szCs w:val="24"/>
        </w:rPr>
      </w:pPr>
      <w:r w:rsidRPr="00FB1C17">
        <w:rPr>
          <w:rFonts w:ascii="Times New Roman" w:hAnsi="Times New Roman" w:cs="Times New Roman"/>
          <w:b/>
          <w:bCs/>
          <w:sz w:val="24"/>
          <w:szCs w:val="24"/>
        </w:rPr>
        <w:t>Slavery in Africa</w:t>
      </w:r>
    </w:p>
    <w:p w14:paraId="6666F590" w14:textId="77777777" w:rsidR="007D20E0" w:rsidRPr="00FB1C17" w:rsidRDefault="00A66775" w:rsidP="00FB1C17">
      <w:pPr>
        <w:pStyle w:val="NormalWeb"/>
        <w:spacing w:before="0" w:beforeAutospacing="0" w:after="0" w:afterAutospacing="0" w:line="480" w:lineRule="auto"/>
        <w:jc w:val="center"/>
        <w:rPr>
          <w:color w:val="0E101A"/>
        </w:rPr>
      </w:pPr>
      <w:r w:rsidRPr="00FB1C17">
        <w:rPr>
          <w:color w:val="0E101A"/>
        </w:rPr>
        <w:t>Name</w:t>
      </w:r>
    </w:p>
    <w:p w14:paraId="16E779DE" w14:textId="77777777" w:rsidR="007D20E0" w:rsidRPr="00FB1C17" w:rsidRDefault="00A66775" w:rsidP="00FB1C17">
      <w:pPr>
        <w:pStyle w:val="NormalWeb"/>
        <w:spacing w:before="0" w:beforeAutospacing="0" w:after="0" w:afterAutospacing="0" w:line="480" w:lineRule="auto"/>
        <w:jc w:val="center"/>
        <w:rPr>
          <w:color w:val="0E101A"/>
        </w:rPr>
      </w:pPr>
      <w:r w:rsidRPr="00FB1C17">
        <w:rPr>
          <w:color w:val="0E101A"/>
        </w:rPr>
        <w:t>Institution</w:t>
      </w:r>
    </w:p>
    <w:p w14:paraId="493B0A59" w14:textId="77777777" w:rsidR="007D20E0" w:rsidRPr="00FB1C17" w:rsidRDefault="00A66775" w:rsidP="00FB1C17">
      <w:pPr>
        <w:pStyle w:val="NormalWeb"/>
        <w:spacing w:before="0" w:beforeAutospacing="0" w:after="0" w:afterAutospacing="0" w:line="480" w:lineRule="auto"/>
        <w:jc w:val="center"/>
        <w:rPr>
          <w:color w:val="0E101A"/>
        </w:rPr>
      </w:pPr>
      <w:r w:rsidRPr="00FB1C17">
        <w:rPr>
          <w:color w:val="0E101A"/>
        </w:rPr>
        <w:t>Course</w:t>
      </w:r>
    </w:p>
    <w:p w14:paraId="7908C3DB" w14:textId="77777777" w:rsidR="007D20E0" w:rsidRPr="00FB1C17" w:rsidRDefault="00A66775" w:rsidP="00FB1C17">
      <w:pPr>
        <w:pStyle w:val="NormalWeb"/>
        <w:spacing w:before="0" w:beforeAutospacing="0" w:after="0" w:afterAutospacing="0" w:line="480" w:lineRule="auto"/>
        <w:jc w:val="center"/>
        <w:rPr>
          <w:color w:val="0E101A"/>
        </w:rPr>
      </w:pPr>
      <w:r w:rsidRPr="00FB1C17">
        <w:rPr>
          <w:color w:val="0E101A"/>
        </w:rPr>
        <w:t>Professor</w:t>
      </w:r>
    </w:p>
    <w:p w14:paraId="604EAC5B" w14:textId="77777777" w:rsidR="007D20E0" w:rsidRPr="00FB1C17" w:rsidRDefault="00A66775" w:rsidP="00FB1C17">
      <w:pPr>
        <w:pStyle w:val="NormalWeb"/>
        <w:spacing w:before="0" w:beforeAutospacing="0" w:after="0" w:afterAutospacing="0" w:line="480" w:lineRule="auto"/>
        <w:jc w:val="center"/>
        <w:rPr>
          <w:color w:val="0E101A"/>
        </w:rPr>
      </w:pPr>
      <w:r w:rsidRPr="00FB1C17">
        <w:rPr>
          <w:color w:val="0E101A"/>
        </w:rPr>
        <w:t>Date</w:t>
      </w:r>
    </w:p>
    <w:p w14:paraId="45370C61" w14:textId="77777777" w:rsidR="007D20E0" w:rsidRPr="00FB1C17" w:rsidRDefault="007D20E0" w:rsidP="00FB1C17">
      <w:pPr>
        <w:pStyle w:val="NormalWeb"/>
        <w:spacing w:before="0" w:beforeAutospacing="0" w:after="0" w:afterAutospacing="0" w:line="480" w:lineRule="auto"/>
        <w:jc w:val="center"/>
        <w:rPr>
          <w:color w:val="0E101A"/>
        </w:rPr>
      </w:pPr>
    </w:p>
    <w:p w14:paraId="6BE2BF99" w14:textId="77777777" w:rsidR="007D20E0" w:rsidRPr="00FB1C17" w:rsidRDefault="007D20E0" w:rsidP="00FB1C17">
      <w:pPr>
        <w:pStyle w:val="NormalWeb"/>
        <w:spacing w:before="0" w:beforeAutospacing="0" w:after="0" w:afterAutospacing="0" w:line="480" w:lineRule="auto"/>
        <w:jc w:val="center"/>
        <w:rPr>
          <w:color w:val="0E101A"/>
        </w:rPr>
      </w:pPr>
    </w:p>
    <w:p w14:paraId="74DD5307" w14:textId="77777777" w:rsidR="007D20E0" w:rsidRPr="00FB1C17" w:rsidRDefault="007D20E0" w:rsidP="00FB1C17">
      <w:pPr>
        <w:pStyle w:val="NormalWeb"/>
        <w:spacing w:before="0" w:beforeAutospacing="0" w:after="0" w:afterAutospacing="0" w:line="480" w:lineRule="auto"/>
        <w:jc w:val="center"/>
        <w:rPr>
          <w:color w:val="0E101A"/>
        </w:rPr>
      </w:pPr>
    </w:p>
    <w:p w14:paraId="69C73CE2" w14:textId="77777777" w:rsidR="007D20E0" w:rsidRPr="00FB1C17" w:rsidRDefault="007D20E0" w:rsidP="00FB1C17">
      <w:pPr>
        <w:pStyle w:val="NormalWeb"/>
        <w:spacing w:before="0" w:beforeAutospacing="0" w:after="0" w:afterAutospacing="0" w:line="480" w:lineRule="auto"/>
        <w:jc w:val="center"/>
        <w:rPr>
          <w:color w:val="0E101A"/>
        </w:rPr>
      </w:pPr>
    </w:p>
    <w:p w14:paraId="1B77A85C" w14:textId="77777777" w:rsidR="007D20E0" w:rsidRPr="00FB1C17" w:rsidRDefault="007D20E0" w:rsidP="00FB1C17">
      <w:pPr>
        <w:pStyle w:val="NormalWeb"/>
        <w:spacing w:before="0" w:beforeAutospacing="0" w:after="0" w:afterAutospacing="0" w:line="480" w:lineRule="auto"/>
        <w:jc w:val="center"/>
        <w:rPr>
          <w:color w:val="0E101A"/>
        </w:rPr>
      </w:pPr>
    </w:p>
    <w:p w14:paraId="5882875E" w14:textId="77777777" w:rsidR="007D20E0" w:rsidRPr="00FB1C17" w:rsidRDefault="007D20E0" w:rsidP="00FB1C17">
      <w:pPr>
        <w:pStyle w:val="NormalWeb"/>
        <w:spacing w:before="0" w:beforeAutospacing="0" w:after="0" w:afterAutospacing="0" w:line="480" w:lineRule="auto"/>
        <w:jc w:val="center"/>
        <w:rPr>
          <w:color w:val="0E101A"/>
        </w:rPr>
      </w:pPr>
    </w:p>
    <w:p w14:paraId="229018F6" w14:textId="77777777" w:rsidR="007D20E0" w:rsidRPr="00FB1C17" w:rsidRDefault="007D20E0" w:rsidP="00FB1C17">
      <w:pPr>
        <w:pStyle w:val="NormalWeb"/>
        <w:spacing w:before="0" w:beforeAutospacing="0" w:after="0" w:afterAutospacing="0" w:line="480" w:lineRule="auto"/>
        <w:jc w:val="center"/>
        <w:rPr>
          <w:color w:val="0E101A"/>
        </w:rPr>
      </w:pPr>
    </w:p>
    <w:p w14:paraId="0D1A59DB" w14:textId="77777777" w:rsidR="007D20E0" w:rsidRPr="00FB1C17" w:rsidRDefault="007D20E0" w:rsidP="00FB1C17">
      <w:pPr>
        <w:pStyle w:val="NormalWeb"/>
        <w:spacing w:before="0" w:beforeAutospacing="0" w:after="0" w:afterAutospacing="0" w:line="480" w:lineRule="auto"/>
        <w:jc w:val="center"/>
        <w:rPr>
          <w:color w:val="0E101A"/>
        </w:rPr>
      </w:pPr>
    </w:p>
    <w:p w14:paraId="46F5DAC9" w14:textId="795AC468" w:rsidR="007D20E0" w:rsidRPr="00FB1C17" w:rsidRDefault="00A66775" w:rsidP="00FB1C17">
      <w:pPr>
        <w:pStyle w:val="Heading1"/>
        <w:spacing w:line="480" w:lineRule="auto"/>
        <w:jc w:val="center"/>
        <w:rPr>
          <w:rFonts w:ascii="Times New Roman" w:hAnsi="Times New Roman" w:cs="Times New Roman"/>
          <w:b/>
          <w:bCs/>
          <w:color w:val="auto"/>
          <w:sz w:val="24"/>
          <w:szCs w:val="24"/>
        </w:rPr>
      </w:pPr>
      <w:r w:rsidRPr="00FB1C17">
        <w:rPr>
          <w:rFonts w:ascii="Times New Roman" w:hAnsi="Times New Roman" w:cs="Times New Roman"/>
          <w:b/>
          <w:bCs/>
          <w:color w:val="auto"/>
          <w:sz w:val="24"/>
          <w:szCs w:val="24"/>
        </w:rPr>
        <w:lastRenderedPageBreak/>
        <w:t>Slavery in Africa</w:t>
      </w:r>
    </w:p>
    <w:p w14:paraId="40F9BD30" w14:textId="77777777" w:rsidR="007039C9" w:rsidRPr="00FB1C17" w:rsidRDefault="00A66775" w:rsidP="00FB1C17">
      <w:pPr>
        <w:spacing w:line="480" w:lineRule="auto"/>
        <w:ind w:firstLine="720"/>
        <w:jc w:val="both"/>
        <w:rPr>
          <w:rFonts w:ascii="Times New Roman" w:hAnsi="Times New Roman" w:cs="Times New Roman"/>
          <w:sz w:val="24"/>
          <w:szCs w:val="24"/>
        </w:rPr>
      </w:pPr>
      <w:r w:rsidRPr="00FB1C17">
        <w:rPr>
          <w:rFonts w:ascii="Times New Roman" w:hAnsi="Times New Roman" w:cs="Times New Roman"/>
          <w:sz w:val="24"/>
          <w:szCs w:val="24"/>
        </w:rPr>
        <w:t xml:space="preserve">Slavery existed in Africa before the Atlantic slave trades, and it still exists in some regions of the continent to this day. Slaves were gathered by other </w:t>
      </w:r>
      <w:r w:rsidRPr="00FB1C17">
        <w:rPr>
          <w:rFonts w:ascii="Times New Roman" w:hAnsi="Times New Roman" w:cs="Times New Roman"/>
          <w:sz w:val="24"/>
          <w:szCs w:val="24"/>
        </w:rPr>
        <w:t>African rulers, kidnapping them or as a consequence of local African warfare. The prisoners were subsequently sold to foreign traders for imported weapons, gold, and ivory</w:t>
      </w:r>
      <w:r w:rsidRPr="00FB1C17">
        <w:rPr>
          <w:rFonts w:ascii="Times New Roman" w:hAnsi="Times New Roman" w:cs="Times New Roman"/>
          <w:sz w:val="24"/>
          <w:szCs w:val="24"/>
        </w:rPr>
        <w:t xml:space="preserve"> (Bertocchi, 2016)</w:t>
      </w:r>
      <w:r w:rsidRPr="00FB1C17">
        <w:rPr>
          <w:rFonts w:ascii="Times New Roman" w:hAnsi="Times New Roman" w:cs="Times New Roman"/>
          <w:sz w:val="24"/>
          <w:szCs w:val="24"/>
        </w:rPr>
        <w:t xml:space="preserve">. Slavery in Africa exploited people kidnapped in wars, especially </w:t>
      </w:r>
      <w:r w:rsidRPr="00FB1C17">
        <w:rPr>
          <w:rFonts w:ascii="Times New Roman" w:hAnsi="Times New Roman" w:cs="Times New Roman"/>
          <w:sz w:val="24"/>
          <w:szCs w:val="24"/>
        </w:rPr>
        <w:t xml:space="preserve">in areas where labor was scarce and the land was plentiful. People from </w:t>
      </w:r>
      <w:r w:rsidRPr="00FB1C17">
        <w:rPr>
          <w:rFonts w:ascii="Times New Roman" w:hAnsi="Times New Roman" w:cs="Times New Roman"/>
          <w:sz w:val="24"/>
          <w:szCs w:val="24"/>
        </w:rPr>
        <w:t>different</w:t>
      </w:r>
      <w:r w:rsidRPr="00FB1C17">
        <w:rPr>
          <w:rFonts w:ascii="Times New Roman" w:hAnsi="Times New Roman" w:cs="Times New Roman"/>
          <w:sz w:val="24"/>
          <w:szCs w:val="24"/>
        </w:rPr>
        <w:t xml:space="preserve"> African communities often </w:t>
      </w:r>
      <w:r w:rsidRPr="00FB1C17">
        <w:rPr>
          <w:rFonts w:ascii="Times New Roman" w:hAnsi="Times New Roman" w:cs="Times New Roman"/>
          <w:sz w:val="24"/>
          <w:szCs w:val="24"/>
        </w:rPr>
        <w:t>captured</w:t>
      </w:r>
      <w:r w:rsidRPr="00FB1C17">
        <w:rPr>
          <w:rFonts w:ascii="Times New Roman" w:hAnsi="Times New Roman" w:cs="Times New Roman"/>
          <w:sz w:val="24"/>
          <w:szCs w:val="24"/>
        </w:rPr>
        <w:t xml:space="preserve"> convicts from another tribe </w:t>
      </w:r>
      <w:r w:rsidRPr="00FB1C17">
        <w:rPr>
          <w:rFonts w:ascii="Times New Roman" w:hAnsi="Times New Roman" w:cs="Times New Roman"/>
          <w:sz w:val="24"/>
          <w:szCs w:val="24"/>
        </w:rPr>
        <w:t xml:space="preserve">and enslaved them </w:t>
      </w:r>
      <w:r w:rsidRPr="00FB1C17">
        <w:rPr>
          <w:rFonts w:ascii="Times New Roman" w:hAnsi="Times New Roman" w:cs="Times New Roman"/>
          <w:sz w:val="24"/>
          <w:szCs w:val="24"/>
        </w:rPr>
        <w:t>because</w:t>
      </w:r>
      <w:r w:rsidRPr="00FB1C17">
        <w:rPr>
          <w:rFonts w:ascii="Times New Roman" w:hAnsi="Times New Roman" w:cs="Times New Roman"/>
          <w:sz w:val="24"/>
          <w:szCs w:val="24"/>
        </w:rPr>
        <w:t xml:space="preserve"> they were </w:t>
      </w:r>
      <w:r w:rsidRPr="00FB1C17">
        <w:rPr>
          <w:rFonts w:ascii="Times New Roman" w:hAnsi="Times New Roman" w:cs="Times New Roman"/>
          <w:sz w:val="24"/>
          <w:szCs w:val="24"/>
        </w:rPr>
        <w:t>outsiders when frequent African territories</w:t>
      </w:r>
      <w:r w:rsidRPr="00FB1C17">
        <w:rPr>
          <w:rFonts w:ascii="Times New Roman" w:hAnsi="Times New Roman" w:cs="Times New Roman"/>
          <w:sz w:val="24"/>
          <w:szCs w:val="24"/>
        </w:rPr>
        <w:t xml:space="preserve"> </w:t>
      </w:r>
      <w:r w:rsidRPr="00FB1C17">
        <w:rPr>
          <w:rFonts w:ascii="Times New Roman" w:hAnsi="Times New Roman" w:cs="Times New Roman"/>
          <w:sz w:val="24"/>
          <w:szCs w:val="24"/>
        </w:rPr>
        <w:t>came into battle for various so</w:t>
      </w:r>
      <w:r w:rsidRPr="00FB1C17">
        <w:rPr>
          <w:rFonts w:ascii="Times New Roman" w:hAnsi="Times New Roman" w:cs="Times New Roman"/>
          <w:sz w:val="24"/>
          <w:szCs w:val="24"/>
        </w:rPr>
        <w:t>cial and economic reasons</w:t>
      </w:r>
      <w:r w:rsidRPr="00FB1C17">
        <w:rPr>
          <w:rFonts w:ascii="Times New Roman" w:hAnsi="Times New Roman" w:cs="Times New Roman"/>
          <w:sz w:val="24"/>
          <w:szCs w:val="24"/>
        </w:rPr>
        <w:t xml:space="preserve"> (Bertocchi, 2016)</w:t>
      </w:r>
      <w:r w:rsidRPr="00FB1C17">
        <w:rPr>
          <w:rFonts w:ascii="Times New Roman" w:hAnsi="Times New Roman" w:cs="Times New Roman"/>
          <w:sz w:val="24"/>
          <w:szCs w:val="24"/>
        </w:rPr>
        <w:t xml:space="preserve">. The kings of these slave-owning societies </w:t>
      </w:r>
      <w:r w:rsidRPr="00FB1C17">
        <w:rPr>
          <w:rFonts w:ascii="Times New Roman" w:hAnsi="Times New Roman" w:cs="Times New Roman"/>
          <w:sz w:val="24"/>
          <w:szCs w:val="24"/>
        </w:rPr>
        <w:t>often used</w:t>
      </w:r>
      <w:r w:rsidRPr="00FB1C17">
        <w:rPr>
          <w:rFonts w:ascii="Times New Roman" w:hAnsi="Times New Roman" w:cs="Times New Roman"/>
          <w:sz w:val="24"/>
          <w:szCs w:val="24"/>
        </w:rPr>
        <w:t xml:space="preserve"> these slaves as inmates of war to offer work, grow their affiliation group or nation, shape or trade for profit. </w:t>
      </w:r>
    </w:p>
    <w:p w14:paraId="47DBB4F3" w14:textId="1B9D56A2" w:rsidR="007039C9" w:rsidRPr="00FB1C17" w:rsidRDefault="00A66775" w:rsidP="00FB1C17">
      <w:pPr>
        <w:spacing w:line="480" w:lineRule="auto"/>
        <w:ind w:firstLine="720"/>
        <w:jc w:val="both"/>
        <w:rPr>
          <w:rFonts w:ascii="Times New Roman" w:hAnsi="Times New Roman" w:cs="Times New Roman"/>
          <w:sz w:val="24"/>
          <w:szCs w:val="24"/>
        </w:rPr>
      </w:pPr>
      <w:r w:rsidRPr="00FB1C17">
        <w:rPr>
          <w:rFonts w:ascii="Times New Roman" w:hAnsi="Times New Roman" w:cs="Times New Roman"/>
          <w:sz w:val="24"/>
          <w:szCs w:val="24"/>
        </w:rPr>
        <w:t>What was peculiar about domestic African sla</w:t>
      </w:r>
      <w:r w:rsidRPr="00FB1C17">
        <w:rPr>
          <w:rFonts w:ascii="Times New Roman" w:hAnsi="Times New Roman" w:cs="Times New Roman"/>
          <w:sz w:val="24"/>
          <w:szCs w:val="24"/>
        </w:rPr>
        <w:t>very was that rather than owning the employees as slave property, these rulers held rights to the things produced on their land through diverse labor regimes. In the rural western and central African region, the land was typically open to agriculture rathe</w:t>
      </w:r>
      <w:r w:rsidRPr="00FB1C17">
        <w:rPr>
          <w:rFonts w:ascii="Times New Roman" w:hAnsi="Times New Roman" w:cs="Times New Roman"/>
          <w:sz w:val="24"/>
          <w:szCs w:val="24"/>
        </w:rPr>
        <w:t>r than split into separate landholdings; hence labor management was a higher priority</w:t>
      </w:r>
      <w:r w:rsidRPr="00FB1C17">
        <w:rPr>
          <w:rFonts w:ascii="Times New Roman" w:hAnsi="Times New Roman" w:cs="Times New Roman"/>
          <w:sz w:val="24"/>
          <w:szCs w:val="24"/>
        </w:rPr>
        <w:t xml:space="preserve"> (Bertocchi, 2016)</w:t>
      </w:r>
      <w:r w:rsidRPr="00FB1C17">
        <w:rPr>
          <w:rFonts w:ascii="Times New Roman" w:hAnsi="Times New Roman" w:cs="Times New Roman"/>
          <w:sz w:val="24"/>
          <w:szCs w:val="24"/>
        </w:rPr>
        <w:t>. In both structures, the end effect was that nobles controlled the revenues created from things grown with the help of workers and land. Slavery's posit</w:t>
      </w:r>
      <w:r w:rsidRPr="00FB1C17">
        <w:rPr>
          <w:rFonts w:ascii="Times New Roman" w:hAnsi="Times New Roman" w:cs="Times New Roman"/>
          <w:sz w:val="24"/>
          <w:szCs w:val="24"/>
        </w:rPr>
        <w:t>ion in these countries before the trans-Atlantic trade was molded by the differing attention on what or whom they possessed to secure rights over these earnings</w:t>
      </w:r>
      <w:r w:rsidRPr="00FB1C17">
        <w:rPr>
          <w:rFonts w:ascii="Times New Roman" w:hAnsi="Times New Roman" w:cs="Times New Roman"/>
          <w:sz w:val="24"/>
          <w:szCs w:val="24"/>
        </w:rPr>
        <w:t xml:space="preserve"> (Bertocchi, 2016)</w:t>
      </w:r>
      <w:r w:rsidRPr="00FB1C17">
        <w:rPr>
          <w:rFonts w:ascii="Times New Roman" w:hAnsi="Times New Roman" w:cs="Times New Roman"/>
          <w:sz w:val="24"/>
          <w:szCs w:val="24"/>
        </w:rPr>
        <w:t xml:space="preserve">. </w:t>
      </w:r>
      <w:r w:rsidRPr="00FB1C17">
        <w:rPr>
          <w:rFonts w:ascii="Times New Roman" w:hAnsi="Times New Roman" w:cs="Times New Roman"/>
          <w:sz w:val="24"/>
          <w:szCs w:val="24"/>
        </w:rPr>
        <w:t xml:space="preserve">Before the Atlantic trade, anyone deemed a slave in Africa had a higher </w:t>
      </w:r>
      <w:r w:rsidRPr="00FB1C17">
        <w:rPr>
          <w:rFonts w:ascii="Times New Roman" w:hAnsi="Times New Roman" w:cs="Times New Roman"/>
          <w:sz w:val="24"/>
          <w:szCs w:val="24"/>
        </w:rPr>
        <w:t>opportunity</w:t>
      </w:r>
      <w:r w:rsidRPr="00FB1C17">
        <w:rPr>
          <w:rFonts w:ascii="Times New Roman" w:hAnsi="Times New Roman" w:cs="Times New Roman"/>
          <w:sz w:val="24"/>
          <w:szCs w:val="24"/>
        </w:rPr>
        <w:t xml:space="preserve"> of </w:t>
      </w:r>
      <w:r w:rsidRPr="00FB1C17">
        <w:rPr>
          <w:rFonts w:ascii="Times New Roman" w:hAnsi="Times New Roman" w:cs="Times New Roman"/>
          <w:sz w:val="24"/>
          <w:szCs w:val="24"/>
        </w:rPr>
        <w:t>eventually being</w:t>
      </w:r>
      <w:r w:rsidRPr="00FB1C17">
        <w:rPr>
          <w:rFonts w:ascii="Times New Roman" w:hAnsi="Times New Roman" w:cs="Times New Roman"/>
          <w:sz w:val="24"/>
          <w:szCs w:val="24"/>
        </w:rPr>
        <w:t xml:space="preserve"> free within a life span; permissible rights were not always characterized by racial groupings, unlike Atlantic slavery. Again, incarcerated people were </w:t>
      </w:r>
      <w:r w:rsidRPr="00FB1C17">
        <w:rPr>
          <w:rFonts w:ascii="Times New Roman" w:hAnsi="Times New Roman" w:cs="Times New Roman"/>
          <w:sz w:val="24"/>
          <w:szCs w:val="24"/>
        </w:rPr>
        <w:t>not always wholly detached from close family networks or familiar home scenery</w:t>
      </w:r>
      <w:r w:rsidRPr="00FB1C17">
        <w:rPr>
          <w:rFonts w:ascii="Times New Roman" w:hAnsi="Times New Roman" w:cs="Times New Roman"/>
          <w:sz w:val="24"/>
          <w:szCs w:val="24"/>
        </w:rPr>
        <w:t xml:space="preserve"> (</w:t>
      </w:r>
      <w:r w:rsidR="002C1701" w:rsidRPr="00FB1C17">
        <w:rPr>
          <w:rFonts w:ascii="Times New Roman" w:hAnsi="Times New Roman" w:cs="Times New Roman"/>
          <w:sz w:val="24"/>
          <w:szCs w:val="24"/>
        </w:rPr>
        <w:t>Ted-Ed, 2014</w:t>
      </w:r>
      <w:r w:rsidRPr="00FB1C17">
        <w:rPr>
          <w:rFonts w:ascii="Times New Roman" w:hAnsi="Times New Roman" w:cs="Times New Roman"/>
          <w:sz w:val="24"/>
          <w:szCs w:val="24"/>
        </w:rPr>
        <w:t>)</w:t>
      </w:r>
      <w:r w:rsidRPr="00FB1C17">
        <w:rPr>
          <w:rFonts w:ascii="Times New Roman" w:hAnsi="Times New Roman" w:cs="Times New Roman"/>
          <w:sz w:val="24"/>
          <w:szCs w:val="24"/>
        </w:rPr>
        <w:t xml:space="preserve">. Later, imprisoned or unfree individuals might be identified </w:t>
      </w:r>
      <w:r w:rsidRPr="00FB1C17">
        <w:rPr>
          <w:rFonts w:ascii="Times New Roman" w:hAnsi="Times New Roman" w:cs="Times New Roman"/>
          <w:sz w:val="24"/>
          <w:szCs w:val="24"/>
        </w:rPr>
        <w:lastRenderedPageBreak/>
        <w:t>in other African communities, particularly those that were formidable governments, albeit their condi</w:t>
      </w:r>
      <w:r w:rsidRPr="00FB1C17">
        <w:rPr>
          <w:rFonts w:ascii="Times New Roman" w:hAnsi="Times New Roman" w:cs="Times New Roman"/>
          <w:sz w:val="24"/>
          <w:szCs w:val="24"/>
        </w:rPr>
        <w:t>tion was primarily comparable to that of underprivileged farmers. It could have been akin to primitive</w:t>
      </w:r>
      <w:r w:rsidRPr="00FB1C17">
        <w:rPr>
          <w:rFonts w:ascii="Times New Roman" w:hAnsi="Times New Roman" w:cs="Times New Roman"/>
          <w:sz w:val="24"/>
          <w:szCs w:val="24"/>
        </w:rPr>
        <w:t xml:space="preserve"> </w:t>
      </w:r>
      <w:r w:rsidRPr="00FB1C17">
        <w:rPr>
          <w:rFonts w:ascii="Times New Roman" w:hAnsi="Times New Roman" w:cs="Times New Roman"/>
          <w:sz w:val="24"/>
          <w:szCs w:val="24"/>
        </w:rPr>
        <w:t>wage slaves</w:t>
      </w:r>
      <w:r w:rsidRPr="00FB1C17">
        <w:rPr>
          <w:rFonts w:ascii="Times New Roman" w:hAnsi="Times New Roman" w:cs="Times New Roman"/>
          <w:sz w:val="24"/>
          <w:szCs w:val="24"/>
        </w:rPr>
        <w:t xml:space="preserve"> in Europe</w:t>
      </w:r>
      <w:r w:rsidRPr="00FB1C17">
        <w:rPr>
          <w:rFonts w:ascii="Times New Roman" w:hAnsi="Times New Roman" w:cs="Times New Roman"/>
          <w:sz w:val="24"/>
          <w:szCs w:val="24"/>
        </w:rPr>
        <w:t>, who were forced to produce an agricultural economy or do other responsibilities for a precise master.</w:t>
      </w:r>
    </w:p>
    <w:p w14:paraId="52B9B84D" w14:textId="6B36C650" w:rsidR="007039C9" w:rsidRPr="00FB1C17" w:rsidRDefault="00A66775" w:rsidP="00FB1C17">
      <w:pPr>
        <w:spacing w:line="480" w:lineRule="auto"/>
        <w:ind w:firstLine="720"/>
        <w:jc w:val="both"/>
        <w:rPr>
          <w:rFonts w:ascii="Times New Roman" w:hAnsi="Times New Roman" w:cs="Times New Roman"/>
          <w:sz w:val="24"/>
          <w:szCs w:val="24"/>
        </w:rPr>
      </w:pPr>
      <w:r w:rsidRPr="00FB1C17">
        <w:rPr>
          <w:rFonts w:ascii="Times New Roman" w:hAnsi="Times New Roman" w:cs="Times New Roman"/>
          <w:sz w:val="24"/>
          <w:szCs w:val="24"/>
        </w:rPr>
        <w:t>For decades, the so-called "</w:t>
      </w:r>
      <w:r w:rsidRPr="00FB1C17">
        <w:rPr>
          <w:rFonts w:ascii="Times New Roman" w:hAnsi="Times New Roman" w:cs="Times New Roman"/>
          <w:sz w:val="24"/>
          <w:szCs w:val="24"/>
        </w:rPr>
        <w:t>gun-slave cycle" sustained the slave trade's continuation. The necessity to collect personnel for the development of the plantation industries being built in South and Central America following Columbus, to supply the rapidly expanding need in Europe for c</w:t>
      </w:r>
      <w:r w:rsidRPr="00FB1C17">
        <w:rPr>
          <w:rFonts w:ascii="Times New Roman" w:hAnsi="Times New Roman" w:cs="Times New Roman"/>
          <w:sz w:val="24"/>
          <w:szCs w:val="24"/>
        </w:rPr>
        <w:t>olony goods such as tobacco and sugar, provided the impetus for Europeans to buy slaves</w:t>
      </w:r>
      <w:r w:rsidRPr="00FB1C17">
        <w:rPr>
          <w:rFonts w:ascii="Times New Roman" w:hAnsi="Times New Roman" w:cs="Times New Roman"/>
          <w:sz w:val="24"/>
          <w:szCs w:val="24"/>
        </w:rPr>
        <w:t xml:space="preserve"> (Bertocchi, 2016)</w:t>
      </w:r>
      <w:r w:rsidRPr="00FB1C17">
        <w:rPr>
          <w:rFonts w:ascii="Times New Roman" w:hAnsi="Times New Roman" w:cs="Times New Roman"/>
          <w:sz w:val="24"/>
          <w:szCs w:val="24"/>
        </w:rPr>
        <w:t xml:space="preserve">. </w:t>
      </w:r>
      <w:r w:rsidRPr="00FB1C17">
        <w:rPr>
          <w:rFonts w:ascii="Times New Roman" w:hAnsi="Times New Roman" w:cs="Times New Roman"/>
          <w:sz w:val="24"/>
          <w:szCs w:val="24"/>
        </w:rPr>
        <w:t xml:space="preserve">Up to the </w:t>
      </w:r>
      <w:r w:rsidRPr="00FB1C17">
        <w:rPr>
          <w:rFonts w:ascii="Times New Roman" w:hAnsi="Times New Roman" w:cs="Times New Roman"/>
          <w:sz w:val="24"/>
          <w:szCs w:val="24"/>
        </w:rPr>
        <w:t xml:space="preserve">nineteenth century, plantation agriculture was a critical section </w:t>
      </w:r>
      <w:r w:rsidRPr="00FB1C17">
        <w:rPr>
          <w:rFonts w:ascii="Times New Roman" w:hAnsi="Times New Roman" w:cs="Times New Roman"/>
          <w:sz w:val="24"/>
          <w:szCs w:val="24"/>
        </w:rPr>
        <w:t xml:space="preserve">that </w:t>
      </w:r>
      <w:r w:rsidRPr="00FB1C17">
        <w:rPr>
          <w:rFonts w:ascii="Times New Roman" w:hAnsi="Times New Roman" w:cs="Times New Roman"/>
          <w:sz w:val="24"/>
          <w:szCs w:val="24"/>
        </w:rPr>
        <w:t xml:space="preserve">occasioned </w:t>
      </w:r>
      <w:r w:rsidRPr="00FB1C17">
        <w:rPr>
          <w:rFonts w:ascii="Times New Roman" w:hAnsi="Times New Roman" w:cs="Times New Roman"/>
          <w:sz w:val="24"/>
          <w:szCs w:val="24"/>
        </w:rPr>
        <w:t>a</w:t>
      </w:r>
      <w:r w:rsidRPr="00FB1C17">
        <w:rPr>
          <w:rFonts w:ascii="Times New Roman" w:hAnsi="Times New Roman" w:cs="Times New Roman"/>
          <w:sz w:val="24"/>
          <w:szCs w:val="24"/>
        </w:rPr>
        <w:t xml:space="preserve"> harsher system of slave ownership. In this system, huma</w:t>
      </w:r>
      <w:r w:rsidRPr="00FB1C17">
        <w:rPr>
          <w:rFonts w:ascii="Times New Roman" w:hAnsi="Times New Roman" w:cs="Times New Roman"/>
          <w:sz w:val="24"/>
          <w:szCs w:val="24"/>
        </w:rPr>
        <w:t xml:space="preserve">n beings became moveable commodities purchased and traded in massive quantities across </w:t>
      </w:r>
      <w:r w:rsidRPr="00FB1C17">
        <w:rPr>
          <w:rFonts w:ascii="Times New Roman" w:hAnsi="Times New Roman" w:cs="Times New Roman"/>
          <w:sz w:val="24"/>
          <w:szCs w:val="24"/>
        </w:rPr>
        <w:t>far and wide</w:t>
      </w:r>
      <w:r w:rsidRPr="00FB1C17">
        <w:rPr>
          <w:rFonts w:ascii="Times New Roman" w:hAnsi="Times New Roman" w:cs="Times New Roman"/>
          <w:sz w:val="24"/>
          <w:szCs w:val="24"/>
        </w:rPr>
        <w:t xml:space="preserve"> geographic distances</w:t>
      </w:r>
      <w:r w:rsidR="000A4D4F" w:rsidRPr="00FB1C17">
        <w:rPr>
          <w:rFonts w:ascii="Times New Roman" w:hAnsi="Times New Roman" w:cs="Times New Roman"/>
          <w:sz w:val="24"/>
          <w:szCs w:val="24"/>
        </w:rPr>
        <w:t xml:space="preserve"> (Bertocchi, 2016)</w:t>
      </w:r>
      <w:r w:rsidRPr="00FB1C17">
        <w:rPr>
          <w:rFonts w:ascii="Times New Roman" w:hAnsi="Times New Roman" w:cs="Times New Roman"/>
          <w:sz w:val="24"/>
          <w:szCs w:val="24"/>
        </w:rPr>
        <w:t>. Their rank could be molded by racial subordination concepts and passed down to their offspring</w:t>
      </w:r>
      <w:r w:rsidRPr="00FB1C17">
        <w:rPr>
          <w:rFonts w:ascii="Times New Roman" w:hAnsi="Times New Roman" w:cs="Times New Roman"/>
          <w:sz w:val="24"/>
          <w:szCs w:val="24"/>
        </w:rPr>
        <w:t xml:space="preserve"> (</w:t>
      </w:r>
      <w:r w:rsidR="00AA0CD5" w:rsidRPr="00FB1C17">
        <w:rPr>
          <w:rFonts w:ascii="Times New Roman" w:hAnsi="Times New Roman" w:cs="Times New Roman"/>
          <w:sz w:val="24"/>
          <w:szCs w:val="24"/>
        </w:rPr>
        <w:t>Ted-Ed, 2014)</w:t>
      </w:r>
      <w:r w:rsidRPr="00FB1C17">
        <w:rPr>
          <w:rFonts w:ascii="Times New Roman" w:hAnsi="Times New Roman" w:cs="Times New Roman"/>
          <w:sz w:val="24"/>
          <w:szCs w:val="24"/>
        </w:rPr>
        <w:t>. Plant</w:t>
      </w:r>
      <w:r w:rsidRPr="00FB1C17">
        <w:rPr>
          <w:rFonts w:ascii="Times New Roman" w:hAnsi="Times New Roman" w:cs="Times New Roman"/>
          <w:sz w:val="24"/>
          <w:szCs w:val="24"/>
        </w:rPr>
        <w:t xml:space="preserve">ations in the </w:t>
      </w:r>
      <w:r w:rsidRPr="00FB1C17">
        <w:rPr>
          <w:rFonts w:ascii="Times New Roman" w:hAnsi="Times New Roman" w:cs="Times New Roman"/>
          <w:sz w:val="24"/>
          <w:szCs w:val="24"/>
        </w:rPr>
        <w:t>West</w:t>
      </w:r>
      <w:r w:rsidRPr="00FB1C17">
        <w:rPr>
          <w:rFonts w:ascii="Times New Roman" w:hAnsi="Times New Roman" w:cs="Times New Roman"/>
          <w:sz w:val="24"/>
          <w:szCs w:val="24"/>
        </w:rPr>
        <w:t xml:space="preserve"> also demanded more energy than previous labor systems for slave</w:t>
      </w:r>
      <w:r w:rsidRPr="00FB1C17">
        <w:rPr>
          <w:rFonts w:ascii="Times New Roman" w:hAnsi="Times New Roman" w:cs="Times New Roman"/>
          <w:sz w:val="24"/>
          <w:szCs w:val="24"/>
        </w:rPr>
        <w:t xml:space="preserve"> owners</w:t>
      </w:r>
      <w:r w:rsidRPr="00FB1C17">
        <w:rPr>
          <w:rFonts w:ascii="Times New Roman" w:hAnsi="Times New Roman" w:cs="Times New Roman"/>
          <w:sz w:val="24"/>
          <w:szCs w:val="24"/>
        </w:rPr>
        <w:t xml:space="preserve"> to make a return in aggressive trans-Atlantic markets.</w:t>
      </w:r>
    </w:p>
    <w:p w14:paraId="39E03CA3" w14:textId="77777777" w:rsidR="007039C9" w:rsidRPr="00FB1C17" w:rsidRDefault="00A66775" w:rsidP="00FB1C17">
      <w:pPr>
        <w:spacing w:line="480" w:lineRule="auto"/>
        <w:ind w:firstLine="720"/>
        <w:jc w:val="both"/>
        <w:rPr>
          <w:rFonts w:ascii="Times New Roman" w:hAnsi="Times New Roman" w:cs="Times New Roman"/>
          <w:sz w:val="24"/>
          <w:szCs w:val="24"/>
        </w:rPr>
      </w:pPr>
      <w:r w:rsidRPr="00FB1C17">
        <w:rPr>
          <w:rFonts w:ascii="Times New Roman" w:hAnsi="Times New Roman" w:cs="Times New Roman"/>
          <w:sz w:val="24"/>
          <w:szCs w:val="24"/>
        </w:rPr>
        <w:t>The Atlantic Slave Trade's had significant social/cultural, economic, and political effects on African societie</w:t>
      </w:r>
      <w:r w:rsidRPr="00FB1C17">
        <w:rPr>
          <w:rFonts w:ascii="Times New Roman" w:hAnsi="Times New Roman" w:cs="Times New Roman"/>
          <w:sz w:val="24"/>
          <w:szCs w:val="24"/>
        </w:rPr>
        <w:t xml:space="preserve">s/kingdoms. </w:t>
      </w:r>
      <w:r w:rsidRPr="00FB1C17">
        <w:rPr>
          <w:rFonts w:ascii="Times New Roman" w:hAnsi="Times New Roman" w:cs="Times New Roman"/>
          <w:sz w:val="24"/>
          <w:szCs w:val="24"/>
        </w:rPr>
        <w:t>The</w:t>
      </w:r>
      <w:r w:rsidRPr="00FB1C17">
        <w:rPr>
          <w:rFonts w:ascii="Times New Roman" w:hAnsi="Times New Roman" w:cs="Times New Roman"/>
          <w:sz w:val="24"/>
          <w:szCs w:val="24"/>
        </w:rPr>
        <w:t xml:space="preserve"> trade caused</w:t>
      </w:r>
      <w:r w:rsidRPr="00FB1C17">
        <w:rPr>
          <w:rFonts w:ascii="Times New Roman" w:hAnsi="Times New Roman" w:cs="Times New Roman"/>
          <w:sz w:val="24"/>
          <w:szCs w:val="24"/>
        </w:rPr>
        <w:t xml:space="preserve"> </w:t>
      </w:r>
      <w:r w:rsidRPr="00FB1C17">
        <w:rPr>
          <w:rFonts w:ascii="Times New Roman" w:hAnsi="Times New Roman" w:cs="Times New Roman"/>
          <w:sz w:val="24"/>
          <w:szCs w:val="24"/>
        </w:rPr>
        <w:t>long-term insecurity, economic disorder, and political turbulence</w:t>
      </w:r>
      <w:r w:rsidRPr="00FB1C17">
        <w:rPr>
          <w:rFonts w:ascii="Times New Roman" w:hAnsi="Times New Roman" w:cs="Times New Roman"/>
          <w:sz w:val="24"/>
          <w:szCs w:val="24"/>
        </w:rPr>
        <w:t xml:space="preserve"> in Africa</w:t>
      </w:r>
      <w:r w:rsidRPr="00FB1C17">
        <w:rPr>
          <w:rFonts w:ascii="Times New Roman" w:hAnsi="Times New Roman" w:cs="Times New Roman"/>
          <w:sz w:val="24"/>
          <w:szCs w:val="24"/>
        </w:rPr>
        <w:t>. It paused its advancement by directing all of its agricultural, technical, and cultural possessions on the development of the West alone</w:t>
      </w:r>
      <w:r w:rsidRPr="00FB1C17">
        <w:rPr>
          <w:rFonts w:ascii="Times New Roman" w:hAnsi="Times New Roman" w:cs="Times New Roman"/>
          <w:sz w:val="24"/>
          <w:szCs w:val="24"/>
        </w:rPr>
        <w:t xml:space="preserve"> (Da Silva et </w:t>
      </w:r>
      <w:r w:rsidRPr="00FB1C17">
        <w:rPr>
          <w:rFonts w:ascii="Times New Roman" w:hAnsi="Times New Roman" w:cs="Times New Roman"/>
          <w:sz w:val="24"/>
          <w:szCs w:val="24"/>
        </w:rPr>
        <w:t>al., 2017)</w:t>
      </w:r>
      <w:r w:rsidRPr="00FB1C17">
        <w:rPr>
          <w:rFonts w:ascii="Times New Roman" w:hAnsi="Times New Roman" w:cs="Times New Roman"/>
          <w:sz w:val="24"/>
          <w:szCs w:val="24"/>
        </w:rPr>
        <w:t xml:space="preserve">. It impeded Africa's commercial economy by inhibiting its conversion into a capitalist system. Additionally, it began the structural and ongoing economic oppression, </w:t>
      </w:r>
      <w:r w:rsidRPr="00FB1C17">
        <w:rPr>
          <w:rFonts w:ascii="Times New Roman" w:hAnsi="Times New Roman" w:cs="Times New Roman"/>
          <w:sz w:val="24"/>
          <w:szCs w:val="24"/>
        </w:rPr>
        <w:t>political and social</w:t>
      </w:r>
      <w:r w:rsidRPr="00FB1C17">
        <w:rPr>
          <w:rFonts w:ascii="Times New Roman" w:hAnsi="Times New Roman" w:cs="Times New Roman"/>
          <w:sz w:val="24"/>
          <w:szCs w:val="24"/>
        </w:rPr>
        <w:t xml:space="preserve"> disintegration, and colonialism that Europeans ultimately </w:t>
      </w:r>
      <w:r w:rsidRPr="00FB1C17">
        <w:rPr>
          <w:rFonts w:ascii="Times New Roman" w:hAnsi="Times New Roman" w:cs="Times New Roman"/>
          <w:sz w:val="24"/>
          <w:szCs w:val="24"/>
        </w:rPr>
        <w:t>ordered through colonialism and neo-colonization</w:t>
      </w:r>
      <w:r w:rsidRPr="00FB1C17">
        <w:rPr>
          <w:rFonts w:ascii="Times New Roman" w:hAnsi="Times New Roman" w:cs="Times New Roman"/>
          <w:sz w:val="24"/>
          <w:szCs w:val="24"/>
        </w:rPr>
        <w:t xml:space="preserve"> (Da Silva et al., 2017)</w:t>
      </w:r>
      <w:r w:rsidRPr="00FB1C17">
        <w:rPr>
          <w:rFonts w:ascii="Times New Roman" w:hAnsi="Times New Roman" w:cs="Times New Roman"/>
          <w:sz w:val="24"/>
          <w:szCs w:val="24"/>
        </w:rPr>
        <w:t>. Inequality increased in Africa as nations have developed between men and women, affluent and poor, free and slaves.</w:t>
      </w:r>
    </w:p>
    <w:p w14:paraId="6A830ACF" w14:textId="77777777" w:rsidR="007039C9" w:rsidRPr="00FB1C17" w:rsidRDefault="00A66775" w:rsidP="00FB1C17">
      <w:pPr>
        <w:spacing w:line="480" w:lineRule="auto"/>
        <w:ind w:firstLine="720"/>
        <w:jc w:val="both"/>
        <w:rPr>
          <w:rFonts w:ascii="Times New Roman" w:hAnsi="Times New Roman" w:cs="Times New Roman"/>
          <w:sz w:val="24"/>
          <w:szCs w:val="24"/>
        </w:rPr>
      </w:pPr>
      <w:r w:rsidRPr="00FB1C17">
        <w:rPr>
          <w:rFonts w:ascii="Times New Roman" w:hAnsi="Times New Roman" w:cs="Times New Roman"/>
          <w:sz w:val="24"/>
          <w:szCs w:val="24"/>
        </w:rPr>
        <w:lastRenderedPageBreak/>
        <w:t xml:space="preserve">Africa was not underdeveloped at the start of the Atlantic trade. </w:t>
      </w:r>
      <w:r w:rsidRPr="00FB1C17">
        <w:rPr>
          <w:rFonts w:ascii="Times New Roman" w:hAnsi="Times New Roman" w:cs="Times New Roman"/>
          <w:sz w:val="24"/>
          <w:szCs w:val="24"/>
        </w:rPr>
        <w:t xml:space="preserve">Its people benefited from demographic, climatological, and agricultural factors that enabled them to thrive in their environments. They did not, however, play a supporting role in the Atlantic commerce system. Before Europeans arrived, Africans controlled </w:t>
      </w:r>
      <w:r w:rsidRPr="00FB1C17">
        <w:rPr>
          <w:rFonts w:ascii="Times New Roman" w:hAnsi="Times New Roman" w:cs="Times New Roman"/>
          <w:sz w:val="24"/>
          <w:szCs w:val="24"/>
        </w:rPr>
        <w:t>local trade-in resin, spices, orchil, gold, animals, and people</w:t>
      </w:r>
      <w:r w:rsidRPr="00FB1C17">
        <w:rPr>
          <w:rFonts w:ascii="Times New Roman" w:hAnsi="Times New Roman" w:cs="Times New Roman"/>
          <w:sz w:val="24"/>
          <w:szCs w:val="24"/>
        </w:rPr>
        <w:t xml:space="preserve"> (Da Silva et al., 2017)</w:t>
      </w:r>
      <w:r w:rsidRPr="00FB1C17">
        <w:rPr>
          <w:rFonts w:ascii="Times New Roman" w:hAnsi="Times New Roman" w:cs="Times New Roman"/>
          <w:sz w:val="24"/>
          <w:szCs w:val="24"/>
        </w:rPr>
        <w:t>. Africans were commercially self-sufficient and socially secure when Europeans began to trade with them. Despite this, Africa lost both its economic independence and st</w:t>
      </w:r>
      <w:r w:rsidRPr="00FB1C17">
        <w:rPr>
          <w:rFonts w:ascii="Times New Roman" w:hAnsi="Times New Roman" w:cs="Times New Roman"/>
          <w:sz w:val="24"/>
          <w:szCs w:val="24"/>
        </w:rPr>
        <w:t xml:space="preserve">ability in the region in less than a </w:t>
      </w:r>
      <w:r w:rsidRPr="00FB1C17">
        <w:rPr>
          <w:rFonts w:ascii="Times New Roman" w:hAnsi="Times New Roman" w:cs="Times New Roman"/>
          <w:sz w:val="24"/>
          <w:szCs w:val="24"/>
        </w:rPr>
        <w:t>hundred years</w:t>
      </w:r>
      <w:r w:rsidRPr="00FB1C17">
        <w:rPr>
          <w:rFonts w:ascii="Times New Roman" w:hAnsi="Times New Roman" w:cs="Times New Roman"/>
          <w:sz w:val="24"/>
          <w:szCs w:val="24"/>
        </w:rPr>
        <w:t xml:space="preserve"> of trading with the Western hemisphere, becoming a region where local rulers, commanders, and warlords teamed with ravenous European traders to exploit the defenseless populations they seized</w:t>
      </w:r>
      <w:r w:rsidRPr="00FB1C17">
        <w:rPr>
          <w:rFonts w:ascii="Times New Roman" w:hAnsi="Times New Roman" w:cs="Times New Roman"/>
          <w:sz w:val="24"/>
          <w:szCs w:val="24"/>
        </w:rPr>
        <w:t xml:space="preserve"> (Da Silva et </w:t>
      </w:r>
      <w:r w:rsidRPr="00FB1C17">
        <w:rPr>
          <w:rFonts w:ascii="Times New Roman" w:hAnsi="Times New Roman" w:cs="Times New Roman"/>
          <w:sz w:val="24"/>
          <w:szCs w:val="24"/>
        </w:rPr>
        <w:t>al., 2017)</w:t>
      </w:r>
      <w:r w:rsidRPr="00FB1C17">
        <w:rPr>
          <w:rFonts w:ascii="Times New Roman" w:hAnsi="Times New Roman" w:cs="Times New Roman"/>
          <w:sz w:val="24"/>
          <w:szCs w:val="24"/>
        </w:rPr>
        <w:t>.</w:t>
      </w:r>
    </w:p>
    <w:p w14:paraId="40429FFC" w14:textId="77777777" w:rsidR="007039C9" w:rsidRPr="00FB1C17" w:rsidRDefault="00A66775" w:rsidP="00FB1C17">
      <w:pPr>
        <w:spacing w:line="480" w:lineRule="auto"/>
        <w:ind w:firstLine="720"/>
        <w:jc w:val="both"/>
        <w:rPr>
          <w:rFonts w:ascii="Times New Roman" w:hAnsi="Times New Roman" w:cs="Times New Roman"/>
          <w:sz w:val="24"/>
          <w:szCs w:val="24"/>
        </w:rPr>
      </w:pPr>
      <w:r w:rsidRPr="00FB1C17">
        <w:rPr>
          <w:rFonts w:ascii="Times New Roman" w:hAnsi="Times New Roman" w:cs="Times New Roman"/>
          <w:sz w:val="24"/>
          <w:szCs w:val="24"/>
        </w:rPr>
        <w:t xml:space="preserve">The slave trade contributed to the slowdown of Africa's technical advancement by disrupting its political institutions and socio-economic prospects. The Atlantic trade's political impact can be seen in the changes that have occurred in African </w:t>
      </w:r>
      <w:r w:rsidRPr="00FB1C17">
        <w:rPr>
          <w:rFonts w:ascii="Times New Roman" w:hAnsi="Times New Roman" w:cs="Times New Roman"/>
          <w:sz w:val="24"/>
          <w:szCs w:val="24"/>
        </w:rPr>
        <w:t>communities. It threw traditional African civilizations' political systems into disarray</w:t>
      </w:r>
      <w:r w:rsidRPr="00FB1C17">
        <w:rPr>
          <w:rFonts w:ascii="Times New Roman" w:hAnsi="Times New Roman" w:cs="Times New Roman"/>
          <w:sz w:val="24"/>
          <w:szCs w:val="24"/>
        </w:rPr>
        <w:t xml:space="preserve"> (Da Silva et al., 2017)</w:t>
      </w:r>
      <w:r w:rsidRPr="00FB1C17">
        <w:rPr>
          <w:rFonts w:ascii="Times New Roman" w:hAnsi="Times New Roman" w:cs="Times New Roman"/>
          <w:sz w:val="24"/>
          <w:szCs w:val="24"/>
        </w:rPr>
        <w:t xml:space="preserve">. Since enslavement </w:t>
      </w:r>
      <w:r w:rsidRPr="00FB1C17">
        <w:rPr>
          <w:rFonts w:ascii="Times New Roman" w:hAnsi="Times New Roman" w:cs="Times New Roman"/>
          <w:sz w:val="24"/>
          <w:szCs w:val="24"/>
        </w:rPr>
        <w:t>was part of</w:t>
      </w:r>
      <w:r w:rsidRPr="00FB1C17">
        <w:rPr>
          <w:rFonts w:ascii="Times New Roman" w:hAnsi="Times New Roman" w:cs="Times New Roman"/>
          <w:sz w:val="24"/>
          <w:szCs w:val="24"/>
        </w:rPr>
        <w:t xml:space="preserve"> </w:t>
      </w:r>
      <w:r w:rsidRPr="00FB1C17">
        <w:rPr>
          <w:rFonts w:ascii="Times New Roman" w:hAnsi="Times New Roman" w:cs="Times New Roman"/>
          <w:sz w:val="24"/>
          <w:szCs w:val="24"/>
        </w:rPr>
        <w:t>Africa</w:t>
      </w:r>
      <w:r w:rsidRPr="00FB1C17">
        <w:rPr>
          <w:rFonts w:ascii="Times New Roman" w:hAnsi="Times New Roman" w:cs="Times New Roman"/>
          <w:sz w:val="24"/>
          <w:szCs w:val="24"/>
        </w:rPr>
        <w:t xml:space="preserve">'s primary source of money, personal fortune was supposed to be determined by one's </w:t>
      </w:r>
      <w:r w:rsidRPr="00FB1C17">
        <w:rPr>
          <w:rFonts w:ascii="Times New Roman" w:hAnsi="Times New Roman" w:cs="Times New Roman"/>
          <w:sz w:val="24"/>
          <w:szCs w:val="24"/>
        </w:rPr>
        <w:t>ability</w:t>
      </w:r>
      <w:r w:rsidRPr="00FB1C17">
        <w:rPr>
          <w:rFonts w:ascii="Times New Roman" w:hAnsi="Times New Roman" w:cs="Times New Roman"/>
          <w:sz w:val="24"/>
          <w:szCs w:val="24"/>
        </w:rPr>
        <w:t xml:space="preserve"> to assist in t</w:t>
      </w:r>
      <w:r w:rsidRPr="00FB1C17">
        <w:rPr>
          <w:rFonts w:ascii="Times New Roman" w:hAnsi="Times New Roman" w:cs="Times New Roman"/>
          <w:sz w:val="24"/>
          <w:szCs w:val="24"/>
        </w:rPr>
        <w:t>he abduction and sale of one's neighbors or convicts to strangers. As a result, the Europeans produced an unfavorable environment where the Africans started preying on other Africans</w:t>
      </w:r>
      <w:r w:rsidRPr="00FB1C17">
        <w:rPr>
          <w:rFonts w:ascii="Times New Roman" w:hAnsi="Times New Roman" w:cs="Times New Roman"/>
          <w:sz w:val="24"/>
          <w:szCs w:val="24"/>
        </w:rPr>
        <w:t xml:space="preserve"> (Da Silva et al., 2017)</w:t>
      </w:r>
      <w:r w:rsidRPr="00FB1C17">
        <w:rPr>
          <w:rFonts w:ascii="Times New Roman" w:hAnsi="Times New Roman" w:cs="Times New Roman"/>
          <w:sz w:val="24"/>
          <w:szCs w:val="24"/>
        </w:rPr>
        <w:t xml:space="preserve">. The tremendous movement of African people to </w:t>
      </w:r>
      <w:r w:rsidRPr="00FB1C17">
        <w:rPr>
          <w:rFonts w:ascii="Times New Roman" w:hAnsi="Times New Roman" w:cs="Times New Roman"/>
          <w:sz w:val="24"/>
          <w:szCs w:val="24"/>
        </w:rPr>
        <w:t>foreign areas had a significant impact on Africa's demography.</w:t>
      </w:r>
    </w:p>
    <w:p w14:paraId="79DD9FA5" w14:textId="3F871D7F" w:rsidR="00FB1C17" w:rsidRDefault="00A66775" w:rsidP="00FB1C17">
      <w:pPr>
        <w:spacing w:line="480" w:lineRule="auto"/>
        <w:ind w:firstLine="720"/>
        <w:jc w:val="both"/>
        <w:rPr>
          <w:rFonts w:ascii="Times New Roman" w:hAnsi="Times New Roman" w:cs="Times New Roman"/>
          <w:sz w:val="24"/>
          <w:szCs w:val="24"/>
        </w:rPr>
      </w:pPr>
      <w:r w:rsidRPr="00FB1C17">
        <w:rPr>
          <w:rFonts w:ascii="Times New Roman" w:hAnsi="Times New Roman" w:cs="Times New Roman"/>
          <w:sz w:val="24"/>
          <w:szCs w:val="24"/>
        </w:rPr>
        <w:t>Moreover,</w:t>
      </w:r>
      <w:r w:rsidRPr="00FB1C17">
        <w:rPr>
          <w:rFonts w:ascii="Times New Roman" w:hAnsi="Times New Roman" w:cs="Times New Roman"/>
          <w:sz w:val="24"/>
          <w:szCs w:val="24"/>
        </w:rPr>
        <w:t xml:space="preserve"> the Atlantic trade caused the creation of a semi-feudal African aristocracy that colluded with Europeans to sanction the subjugation of their countrymen. These classes came from the A</w:t>
      </w:r>
      <w:r w:rsidRPr="00FB1C17">
        <w:rPr>
          <w:rFonts w:ascii="Times New Roman" w:hAnsi="Times New Roman" w:cs="Times New Roman"/>
          <w:sz w:val="24"/>
          <w:szCs w:val="24"/>
        </w:rPr>
        <w:t xml:space="preserve">frican royalty and mediators who profited substantially from the enslavement and selling of </w:t>
      </w:r>
      <w:r w:rsidRPr="00FB1C17">
        <w:rPr>
          <w:rFonts w:ascii="Times New Roman" w:hAnsi="Times New Roman" w:cs="Times New Roman"/>
          <w:sz w:val="24"/>
          <w:szCs w:val="24"/>
        </w:rPr>
        <w:t>locals (Da Silva et al., 2017)</w:t>
      </w:r>
      <w:r w:rsidRPr="00FB1C17">
        <w:rPr>
          <w:rFonts w:ascii="Times New Roman" w:hAnsi="Times New Roman" w:cs="Times New Roman"/>
          <w:sz w:val="24"/>
          <w:szCs w:val="24"/>
        </w:rPr>
        <w:t xml:space="preserve">. Despite these benefits, it was Europeans, not Africans, who gained </w:t>
      </w:r>
      <w:r w:rsidRPr="00FB1C17">
        <w:rPr>
          <w:rFonts w:ascii="Times New Roman" w:hAnsi="Times New Roman" w:cs="Times New Roman"/>
          <w:sz w:val="24"/>
          <w:szCs w:val="24"/>
        </w:rPr>
        <w:lastRenderedPageBreak/>
        <w:t>the most from the business. Europeans gained enormous slave effor</w:t>
      </w:r>
      <w:r w:rsidRPr="00FB1C17">
        <w:rPr>
          <w:rFonts w:ascii="Times New Roman" w:hAnsi="Times New Roman" w:cs="Times New Roman"/>
          <w:sz w:val="24"/>
          <w:szCs w:val="24"/>
        </w:rPr>
        <w:t>t and economic capital due to the trade, which allowed them to expand their nations to the detriment of Africa</w:t>
      </w:r>
      <w:r w:rsidRPr="00FB1C17">
        <w:rPr>
          <w:rFonts w:ascii="Times New Roman" w:hAnsi="Times New Roman" w:cs="Times New Roman"/>
          <w:sz w:val="24"/>
          <w:szCs w:val="24"/>
        </w:rPr>
        <w:t xml:space="preserve"> (Da Silva et al., 2017)</w:t>
      </w:r>
      <w:r w:rsidR="00FB1C17">
        <w:rPr>
          <w:rFonts w:ascii="Times New Roman" w:hAnsi="Times New Roman" w:cs="Times New Roman"/>
          <w:sz w:val="24"/>
          <w:szCs w:val="24"/>
        </w:rPr>
        <w:t>.</w:t>
      </w:r>
    </w:p>
    <w:p w14:paraId="3D8362E2" w14:textId="77777777" w:rsidR="00FB1C17" w:rsidRDefault="00FB1C17">
      <w:pPr>
        <w:rPr>
          <w:rFonts w:ascii="Times New Roman" w:hAnsi="Times New Roman" w:cs="Times New Roman"/>
          <w:sz w:val="24"/>
          <w:szCs w:val="24"/>
        </w:rPr>
      </w:pPr>
      <w:r>
        <w:rPr>
          <w:rFonts w:ascii="Times New Roman" w:hAnsi="Times New Roman" w:cs="Times New Roman"/>
          <w:sz w:val="24"/>
          <w:szCs w:val="24"/>
        </w:rPr>
        <w:br w:type="page"/>
      </w:r>
    </w:p>
    <w:p w14:paraId="39113ED2" w14:textId="77777777" w:rsidR="00FB1C17" w:rsidRPr="00FB1C17" w:rsidRDefault="00FB1C17" w:rsidP="00FB1C17">
      <w:pPr>
        <w:spacing w:line="480" w:lineRule="auto"/>
        <w:jc w:val="center"/>
        <w:rPr>
          <w:rFonts w:ascii="Times New Roman" w:hAnsi="Times New Roman" w:cs="Times New Roman"/>
          <w:color w:val="000000" w:themeColor="text1"/>
          <w:sz w:val="24"/>
          <w:szCs w:val="24"/>
        </w:rPr>
      </w:pPr>
      <w:r w:rsidRPr="00FB1C17">
        <w:rPr>
          <w:rFonts w:ascii="Times New Roman" w:hAnsi="Times New Roman" w:cs="Times New Roman"/>
          <w:b/>
          <w:bCs/>
          <w:color w:val="000000" w:themeColor="text1"/>
          <w:sz w:val="24"/>
          <w:szCs w:val="24"/>
        </w:rPr>
        <w:lastRenderedPageBreak/>
        <w:t>References</w:t>
      </w:r>
    </w:p>
    <w:p w14:paraId="65A3C671" w14:textId="77777777" w:rsidR="00FB1C17" w:rsidRPr="00FB1C17" w:rsidRDefault="00FB1C17" w:rsidP="00FB1C17">
      <w:pPr>
        <w:spacing w:line="480" w:lineRule="auto"/>
        <w:ind w:left="720" w:hanging="720"/>
        <w:jc w:val="both"/>
        <w:rPr>
          <w:rFonts w:ascii="Times New Roman" w:hAnsi="Times New Roman" w:cs="Times New Roman"/>
          <w:color w:val="000000" w:themeColor="text1"/>
          <w:sz w:val="24"/>
          <w:szCs w:val="24"/>
          <w:shd w:val="clear" w:color="auto" w:fill="FFFFFF"/>
        </w:rPr>
      </w:pPr>
      <w:r w:rsidRPr="00FB1C17">
        <w:rPr>
          <w:rFonts w:ascii="Times New Roman" w:hAnsi="Times New Roman" w:cs="Times New Roman"/>
          <w:color w:val="000000" w:themeColor="text1"/>
          <w:sz w:val="24"/>
          <w:szCs w:val="24"/>
          <w:shd w:val="clear" w:color="auto" w:fill="FFFFFF"/>
        </w:rPr>
        <w:t>Bertocchi, G. (2016). The legacies of slavery in and out of Africa. </w:t>
      </w:r>
      <w:r w:rsidRPr="00FB1C17">
        <w:rPr>
          <w:rFonts w:ascii="Times New Roman" w:hAnsi="Times New Roman" w:cs="Times New Roman"/>
          <w:i/>
          <w:iCs/>
          <w:color w:val="000000" w:themeColor="text1"/>
          <w:sz w:val="24"/>
          <w:szCs w:val="24"/>
          <w:shd w:val="clear" w:color="auto" w:fill="FFFFFF"/>
        </w:rPr>
        <w:t>IZA Journal of Migration</w:t>
      </w:r>
      <w:r w:rsidRPr="00FB1C17">
        <w:rPr>
          <w:rFonts w:ascii="Times New Roman" w:hAnsi="Times New Roman" w:cs="Times New Roman"/>
          <w:color w:val="000000" w:themeColor="text1"/>
          <w:sz w:val="24"/>
          <w:szCs w:val="24"/>
          <w:shd w:val="clear" w:color="auto" w:fill="FFFFFF"/>
        </w:rPr>
        <w:t>, </w:t>
      </w:r>
      <w:r w:rsidRPr="00FB1C17">
        <w:rPr>
          <w:rFonts w:ascii="Times New Roman" w:hAnsi="Times New Roman" w:cs="Times New Roman"/>
          <w:i/>
          <w:iCs/>
          <w:color w:val="000000" w:themeColor="text1"/>
          <w:sz w:val="24"/>
          <w:szCs w:val="24"/>
          <w:shd w:val="clear" w:color="auto" w:fill="FFFFFF"/>
        </w:rPr>
        <w:t>5</w:t>
      </w:r>
      <w:r w:rsidRPr="00FB1C17">
        <w:rPr>
          <w:rFonts w:ascii="Times New Roman" w:hAnsi="Times New Roman" w:cs="Times New Roman"/>
          <w:color w:val="000000" w:themeColor="text1"/>
          <w:sz w:val="24"/>
          <w:szCs w:val="24"/>
          <w:shd w:val="clear" w:color="auto" w:fill="FFFFFF"/>
        </w:rPr>
        <w:t>(1), 1-19.</w:t>
      </w:r>
    </w:p>
    <w:p w14:paraId="5700DA2E" w14:textId="77777777" w:rsidR="00FB1C17" w:rsidRPr="00FB1C17" w:rsidRDefault="00FB1C17" w:rsidP="00FB1C17">
      <w:pPr>
        <w:spacing w:line="480" w:lineRule="auto"/>
        <w:ind w:left="720" w:hanging="720"/>
        <w:jc w:val="both"/>
        <w:rPr>
          <w:rFonts w:ascii="Times New Roman" w:hAnsi="Times New Roman" w:cs="Times New Roman"/>
          <w:color w:val="000000" w:themeColor="text1"/>
          <w:sz w:val="24"/>
          <w:szCs w:val="24"/>
          <w:shd w:val="clear" w:color="auto" w:fill="FFFFFF"/>
        </w:rPr>
      </w:pPr>
      <w:r w:rsidRPr="00FB1C17">
        <w:rPr>
          <w:rFonts w:ascii="Times New Roman" w:hAnsi="Times New Roman" w:cs="Times New Roman"/>
          <w:color w:val="000000" w:themeColor="text1"/>
          <w:sz w:val="24"/>
          <w:szCs w:val="24"/>
          <w:shd w:val="clear" w:color="auto" w:fill="FFFFFF"/>
        </w:rPr>
        <w:t>Da Silva, D. B. D. (2017). </w:t>
      </w:r>
      <w:r w:rsidRPr="00FB1C17">
        <w:rPr>
          <w:rFonts w:ascii="Times New Roman" w:hAnsi="Times New Roman" w:cs="Times New Roman"/>
          <w:i/>
          <w:iCs/>
          <w:color w:val="000000" w:themeColor="text1"/>
          <w:sz w:val="24"/>
          <w:szCs w:val="24"/>
          <w:shd w:val="clear" w:color="auto" w:fill="FFFFFF"/>
        </w:rPr>
        <w:t>The Atlantic slave trade from West Central Africa, 1780–1867</w:t>
      </w:r>
      <w:r w:rsidRPr="00FB1C17">
        <w:rPr>
          <w:rFonts w:ascii="Times New Roman" w:hAnsi="Times New Roman" w:cs="Times New Roman"/>
          <w:color w:val="000000" w:themeColor="text1"/>
          <w:sz w:val="24"/>
          <w:szCs w:val="24"/>
          <w:shd w:val="clear" w:color="auto" w:fill="FFFFFF"/>
        </w:rPr>
        <w:t>. Cambridge University Press.</w:t>
      </w:r>
    </w:p>
    <w:p w14:paraId="073CB8B8" w14:textId="78134C64" w:rsidR="007D20E0" w:rsidRPr="00FB1C17" w:rsidRDefault="00FB1C17" w:rsidP="00FB1C17">
      <w:pPr>
        <w:spacing w:before="100" w:beforeAutospacing="1" w:after="100" w:afterAutospacing="1" w:line="480" w:lineRule="auto"/>
        <w:ind w:left="567" w:hanging="567"/>
        <w:rPr>
          <w:rFonts w:ascii="Times New Roman" w:eastAsia="Times New Roman" w:hAnsi="Times New Roman" w:cs="Times New Roman"/>
          <w:color w:val="000000" w:themeColor="text1"/>
          <w:sz w:val="24"/>
          <w:szCs w:val="24"/>
        </w:rPr>
      </w:pPr>
      <w:r w:rsidRPr="00FB1C17">
        <w:rPr>
          <w:rFonts w:ascii="Times New Roman" w:eastAsia="Times New Roman" w:hAnsi="Times New Roman" w:cs="Times New Roman"/>
          <w:color w:val="000000" w:themeColor="text1"/>
          <w:sz w:val="24"/>
          <w:szCs w:val="24"/>
        </w:rPr>
        <w:t xml:space="preserve">TED-Ed. (2014). </w:t>
      </w:r>
      <w:r w:rsidRPr="00FB1C17">
        <w:rPr>
          <w:rFonts w:ascii="Times New Roman" w:eastAsia="Times New Roman" w:hAnsi="Times New Roman" w:cs="Times New Roman"/>
          <w:i/>
          <w:iCs/>
          <w:color w:val="000000" w:themeColor="text1"/>
          <w:sz w:val="24"/>
          <w:szCs w:val="24"/>
        </w:rPr>
        <w:t>The Atlantic slave trade: What too few textbooks told you</w:t>
      </w:r>
      <w:r w:rsidRPr="00FB1C17">
        <w:rPr>
          <w:rFonts w:ascii="Times New Roman" w:eastAsia="Times New Roman" w:hAnsi="Times New Roman" w:cs="Times New Roman"/>
          <w:color w:val="000000" w:themeColor="text1"/>
          <w:sz w:val="24"/>
          <w:szCs w:val="24"/>
        </w:rPr>
        <w:t xml:space="preserve">. Retrieved October 14, 2021, from </w:t>
      </w:r>
      <w:hyperlink r:id="rId6" w:history="1">
        <w:r w:rsidRPr="00FB1C17">
          <w:rPr>
            <w:rStyle w:val="Hyperlink"/>
            <w:rFonts w:ascii="Times New Roman" w:eastAsia="Times New Roman" w:hAnsi="Times New Roman" w:cs="Times New Roman"/>
            <w:sz w:val="24"/>
            <w:szCs w:val="24"/>
          </w:rPr>
          <w:t>https://www.youtube.com/watch?v=3NXC4Q_4JVg&amp;t=4s</w:t>
        </w:r>
      </w:hyperlink>
      <w:r w:rsidRPr="00FB1C17">
        <w:rPr>
          <w:rFonts w:ascii="Times New Roman" w:eastAsia="Times New Roman" w:hAnsi="Times New Roman" w:cs="Times New Roman"/>
          <w:color w:val="000000" w:themeColor="text1"/>
          <w:sz w:val="24"/>
          <w:szCs w:val="24"/>
        </w:rPr>
        <w:t>.</w:t>
      </w:r>
      <w:bookmarkEnd w:id="0"/>
    </w:p>
    <w:sectPr w:rsidR="007D20E0" w:rsidRPr="00FB1C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4A892" w14:textId="77777777" w:rsidR="00A66775" w:rsidRDefault="00A66775">
      <w:pPr>
        <w:spacing w:after="0" w:line="240" w:lineRule="auto"/>
      </w:pPr>
      <w:r>
        <w:separator/>
      </w:r>
    </w:p>
  </w:endnote>
  <w:endnote w:type="continuationSeparator" w:id="0">
    <w:p w14:paraId="0B30DF17" w14:textId="77777777" w:rsidR="00A66775" w:rsidRDefault="00A66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7F7A9" w14:textId="77777777" w:rsidR="00A66775" w:rsidRDefault="00A66775">
      <w:pPr>
        <w:spacing w:after="0" w:line="240" w:lineRule="auto"/>
      </w:pPr>
      <w:r>
        <w:separator/>
      </w:r>
    </w:p>
  </w:footnote>
  <w:footnote w:type="continuationSeparator" w:id="0">
    <w:p w14:paraId="24E794E2" w14:textId="77777777" w:rsidR="00A66775" w:rsidRDefault="00A66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14:paraId="3C62A336" w14:textId="77777777" w:rsidR="008F1548" w:rsidRPr="008F1548" w:rsidRDefault="00A66775"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Pr="008F1548">
          <w:rPr>
            <w:rFonts w:ascii="Times New Roman" w:hAnsi="Times New Roman" w:cs="Times New Roman"/>
            <w:noProof/>
            <w:sz w:val="24"/>
            <w:szCs w:val="24"/>
          </w:rPr>
          <w:t>2</w:t>
        </w:r>
        <w:r w:rsidRPr="008F1548">
          <w:rPr>
            <w:rFonts w:ascii="Times New Roman" w:hAnsi="Times New Roman" w:cs="Times New Roman"/>
            <w:noProof/>
            <w:sz w:val="24"/>
            <w:szCs w:val="24"/>
          </w:rPr>
          <w:fldChar w:fldCharType="end"/>
        </w:r>
      </w:p>
    </w:sdtContent>
  </w:sdt>
  <w:p w14:paraId="2F1C2FCD" w14:textId="77777777" w:rsidR="008F1548" w:rsidRDefault="008F1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0E0"/>
    <w:rsid w:val="00054337"/>
    <w:rsid w:val="000A4D4F"/>
    <w:rsid w:val="002C1701"/>
    <w:rsid w:val="00480573"/>
    <w:rsid w:val="00700321"/>
    <w:rsid w:val="007039C9"/>
    <w:rsid w:val="007236F6"/>
    <w:rsid w:val="007D20E0"/>
    <w:rsid w:val="007E7650"/>
    <w:rsid w:val="008F1548"/>
    <w:rsid w:val="00930EB4"/>
    <w:rsid w:val="00A66775"/>
    <w:rsid w:val="00A67D50"/>
    <w:rsid w:val="00AA0CD5"/>
    <w:rsid w:val="00AD3A88"/>
    <w:rsid w:val="00C03533"/>
    <w:rsid w:val="00FB1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40504"/>
  <w15:chartTrackingRefBased/>
  <w15:docId w15:val="{CE4A7159-8735-4F18-8051-D91C67AB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0E0"/>
  </w:style>
  <w:style w:type="paragraph" w:styleId="Heading1">
    <w:name w:val="heading 1"/>
    <w:basedOn w:val="Normal"/>
    <w:next w:val="Normal"/>
    <w:link w:val="Heading1Char"/>
    <w:uiPriority w:val="9"/>
    <w:qFormat/>
    <w:rsid w:val="007D20E0"/>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20E0"/>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0E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20E0"/>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7D20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D2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0E0"/>
  </w:style>
  <w:style w:type="character" w:styleId="Emphasis">
    <w:name w:val="Emphasis"/>
    <w:basedOn w:val="DefaultParagraphFont"/>
    <w:uiPriority w:val="20"/>
    <w:qFormat/>
    <w:rsid w:val="007D20E0"/>
    <w:rPr>
      <w:i/>
      <w:iCs/>
    </w:rPr>
  </w:style>
  <w:style w:type="character" w:styleId="Hyperlink">
    <w:name w:val="Hyperlink"/>
    <w:basedOn w:val="DefaultParagraphFont"/>
    <w:uiPriority w:val="99"/>
    <w:unhideWhenUsed/>
    <w:rsid w:val="00A67D50"/>
    <w:rPr>
      <w:color w:val="0563C1" w:themeColor="hyperlink"/>
      <w:u w:val="single"/>
    </w:rPr>
  </w:style>
  <w:style w:type="character" w:customStyle="1" w:styleId="UnresolvedMention1">
    <w:name w:val="Unresolved Mention1"/>
    <w:basedOn w:val="DefaultParagraphFont"/>
    <w:uiPriority w:val="99"/>
    <w:semiHidden/>
    <w:unhideWhenUsed/>
    <w:rsid w:val="00A67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3NXC4Q_4JVg&amp;t=4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hp</cp:lastModifiedBy>
  <cp:revision>2</cp:revision>
  <dcterms:created xsi:type="dcterms:W3CDTF">2021-10-14T08:41:00Z</dcterms:created>
  <dcterms:modified xsi:type="dcterms:W3CDTF">2021-10-14T08:41:00Z</dcterms:modified>
</cp:coreProperties>
</file>